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CC138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231"/>
      </w:tblGrid>
      <w:tr w:rsidR="00601F6D" w:rsidRPr="002B555A" w:rsidTr="00CC138F">
        <w:trPr>
          <w:trHeight w:val="459"/>
        </w:trPr>
        <w:tc>
          <w:tcPr>
            <w:tcW w:w="5000" w:type="pct"/>
          </w:tcPr>
          <w:p w:rsidR="00601F6D" w:rsidRPr="002B555A" w:rsidRDefault="00601F6D" w:rsidP="00CC138F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CC138F" w:rsidP="00CC138F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</w:t>
            </w:r>
            <w:r w:rsidR="00601F6D"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138F" w:rsidRPr="002B555A" w:rsidRDefault="00CC138F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7A7378">
        <w:rPr>
          <w:rFonts w:ascii="Times New Roman" w:hAnsi="Times New Roman" w:cs="Times New Roman"/>
          <w:sz w:val="32"/>
          <w:szCs w:val="32"/>
        </w:rPr>
        <w:t>ОДНКНР»</w:t>
      </w:r>
    </w:p>
    <w:p w:rsidR="00601F6D" w:rsidRPr="002B555A" w:rsidRDefault="00C355C1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</w:t>
      </w:r>
      <w:r w:rsidR="00601F6D"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Иванова О.С.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138F" w:rsidRDefault="00CC138F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138F" w:rsidRDefault="00CC138F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1F6D" w:rsidRPr="00C355C1" w:rsidRDefault="00601F6D" w:rsidP="00E90A66">
      <w:pPr>
        <w:pStyle w:val="a4"/>
        <w:rPr>
          <w:lang w:val="ru-RU"/>
        </w:rPr>
      </w:pPr>
    </w:p>
    <w:p w:rsidR="00184BA2" w:rsidRDefault="00184BA2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BA2" w:rsidRPr="006878CA" w:rsidRDefault="00184BA2" w:rsidP="00184BA2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Cs w:val="28"/>
          <w:lang w:val="ru-RU"/>
        </w:rPr>
      </w:pPr>
      <w:r w:rsidRPr="006878CA">
        <w:rPr>
          <w:rFonts w:ascii="Times New Roman" w:hAnsi="Times New Roman" w:cs="Times New Roman"/>
          <w:szCs w:val="28"/>
          <w:lang w:val="ru-RU"/>
        </w:rPr>
        <w:lastRenderedPageBreak/>
        <w:t xml:space="preserve">Предлагаемая адаптированная рабочая программа предназначена для обучающихся 8 класса с  ТНР  МБОУ СОШ №3 в общеобразовательном классе в условиях инклюзивного образования,  на основании  Федеральной  АООП ООО с ТНР вариант 5.2 в соответствии с ФГОС ООО  и особенностями ребенка с ТНР с учетом коллегиального заключения Болховской ПМПК </w:t>
      </w:r>
      <w:proofErr w:type="gramStart"/>
      <w:r w:rsidRPr="006878CA">
        <w:rPr>
          <w:rFonts w:ascii="Times New Roman" w:hAnsi="Times New Roman" w:cs="Times New Roman"/>
          <w:szCs w:val="28"/>
          <w:lang w:val="ru-RU"/>
        </w:rPr>
        <w:t xml:space="preserve">( </w:t>
      </w:r>
      <w:proofErr w:type="gramEnd"/>
      <w:r w:rsidRPr="006878CA">
        <w:rPr>
          <w:rFonts w:ascii="Times New Roman" w:hAnsi="Times New Roman" w:cs="Times New Roman"/>
          <w:szCs w:val="28"/>
          <w:lang w:val="ru-RU"/>
        </w:rPr>
        <w:t>Протокол № 73 от  20.05.2021)</w:t>
      </w:r>
    </w:p>
    <w:p w:rsidR="00184BA2" w:rsidRPr="006878CA" w:rsidRDefault="00184BA2" w:rsidP="00184BA2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Cs w:val="21"/>
          <w:lang w:val="ru-RU"/>
        </w:rPr>
      </w:pPr>
      <w:proofErr w:type="spellStart"/>
      <w:r w:rsidRPr="006878CA">
        <w:rPr>
          <w:rFonts w:ascii="Times New Roman" w:hAnsi="Times New Roman" w:cs="Times New Roman"/>
          <w:szCs w:val="21"/>
          <w:lang w:val="ru-RU"/>
        </w:rPr>
        <w:t>Психолого</w:t>
      </w:r>
      <w:proofErr w:type="spellEnd"/>
      <w:r>
        <w:rPr>
          <w:rFonts w:ascii="Times New Roman" w:hAnsi="Times New Roman" w:cs="Times New Roman"/>
          <w:szCs w:val="21"/>
          <w:lang w:val="ru-RU"/>
        </w:rPr>
        <w:t xml:space="preserve"> </w:t>
      </w:r>
      <w:r w:rsidRPr="006878CA">
        <w:rPr>
          <w:rFonts w:ascii="Times New Roman" w:hAnsi="Times New Roman" w:cs="Times New Roman"/>
          <w:szCs w:val="21"/>
          <w:lang w:val="ru-RU"/>
        </w:rPr>
        <w:t>- педагогическая характеристика учащихся с тяжелыми нарушениями речи (ТНР)</w:t>
      </w:r>
    </w:p>
    <w:p w:rsidR="00184BA2" w:rsidRPr="00441CBD" w:rsidRDefault="00184BA2" w:rsidP="00184BA2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Cs w:val="21"/>
          <w:lang w:val="ru-RU"/>
        </w:rPr>
      </w:pPr>
      <w:r w:rsidRPr="00441CBD">
        <w:rPr>
          <w:rFonts w:ascii="Times New Roman" w:hAnsi="Times New Roman" w:cs="Times New Roman"/>
          <w:szCs w:val="21"/>
          <w:lang w:val="ru-RU"/>
        </w:rPr>
        <w:t>Тяжёлое нарушение речи</w:t>
      </w:r>
      <w:r w:rsidRPr="006878CA">
        <w:rPr>
          <w:rFonts w:ascii="Times New Roman" w:hAnsi="Times New Roman" w:cs="Times New Roman"/>
          <w:szCs w:val="21"/>
        </w:rPr>
        <w:t> </w:t>
      </w:r>
      <w:r w:rsidRPr="00441CBD">
        <w:rPr>
          <w:rFonts w:ascii="Times New Roman" w:hAnsi="Times New Roman" w:cs="Times New Roman"/>
          <w:szCs w:val="21"/>
          <w:lang w:val="ru-RU"/>
        </w:rPr>
        <w:t>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:rsidR="00184BA2" w:rsidRPr="00184BA2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184BA2">
        <w:rPr>
          <w:rFonts w:ascii="Times New Roman" w:hAnsi="Times New Roman" w:cs="Times New Roman"/>
          <w:szCs w:val="21"/>
          <w:lang w:val="ru-RU"/>
        </w:rPr>
        <w:t>Речевые нарушения:</w:t>
      </w:r>
    </w:p>
    <w:p w:rsidR="00184BA2" w:rsidRPr="00441CBD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441CBD">
        <w:rPr>
          <w:rFonts w:ascii="Times New Roman" w:hAnsi="Times New Roman" w:cs="Times New Roman"/>
          <w:szCs w:val="21"/>
          <w:lang w:val="ru-RU"/>
        </w:rPr>
        <w:t>- нарушение звукопроизношения;</w:t>
      </w:r>
    </w:p>
    <w:p w:rsidR="00184BA2" w:rsidRPr="00441CBD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441CBD">
        <w:rPr>
          <w:rFonts w:ascii="Times New Roman" w:hAnsi="Times New Roman" w:cs="Times New Roman"/>
          <w:szCs w:val="21"/>
          <w:lang w:val="ru-RU"/>
        </w:rPr>
        <w:t>- нарушение произношения слов сложной слоговой структуры;</w:t>
      </w:r>
    </w:p>
    <w:p w:rsidR="00184BA2" w:rsidRPr="00441CBD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441CBD">
        <w:rPr>
          <w:rFonts w:ascii="Times New Roman" w:hAnsi="Times New Roman" w:cs="Times New Roman"/>
          <w:szCs w:val="21"/>
          <w:lang w:val="ru-RU"/>
        </w:rPr>
        <w:t xml:space="preserve">- </w:t>
      </w:r>
      <w:proofErr w:type="spellStart"/>
      <w:r w:rsidRPr="00441CBD">
        <w:rPr>
          <w:rFonts w:ascii="Times New Roman" w:hAnsi="Times New Roman" w:cs="Times New Roman"/>
          <w:szCs w:val="21"/>
          <w:lang w:val="ru-RU"/>
        </w:rPr>
        <w:t>несформированность</w:t>
      </w:r>
      <w:proofErr w:type="spellEnd"/>
      <w:r w:rsidRPr="00441CBD">
        <w:rPr>
          <w:rFonts w:ascii="Times New Roman" w:hAnsi="Times New Roman" w:cs="Times New Roman"/>
          <w:szCs w:val="21"/>
          <w:lang w:val="ru-RU"/>
        </w:rPr>
        <w:t xml:space="preserve"> фонематических процессов;</w:t>
      </w:r>
    </w:p>
    <w:p w:rsidR="00184BA2" w:rsidRPr="00441CBD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441CBD">
        <w:rPr>
          <w:rFonts w:ascii="Times New Roman" w:hAnsi="Times New Roman" w:cs="Times New Roman"/>
          <w:szCs w:val="21"/>
          <w:lang w:val="ru-RU"/>
        </w:rPr>
        <w:t>- снижение активного и пассивного словаря (словарь на обиходном уровне, бедный кругозор);</w:t>
      </w:r>
    </w:p>
    <w:p w:rsidR="00184BA2" w:rsidRPr="00441CBD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441CBD">
        <w:rPr>
          <w:rFonts w:ascii="Times New Roman" w:hAnsi="Times New Roman" w:cs="Times New Roman"/>
          <w:szCs w:val="21"/>
          <w:lang w:val="ru-RU"/>
        </w:rPr>
        <w:t>- неумение пользоваться способами словообразования;</w:t>
      </w:r>
    </w:p>
    <w:p w:rsidR="00184BA2" w:rsidRPr="00441CBD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441CBD">
        <w:rPr>
          <w:rFonts w:ascii="Times New Roman" w:hAnsi="Times New Roman" w:cs="Times New Roman"/>
          <w:szCs w:val="21"/>
          <w:lang w:val="ru-RU"/>
        </w:rPr>
        <w:t>- недоразвитие связанной речи;</w:t>
      </w:r>
    </w:p>
    <w:p w:rsidR="00184BA2" w:rsidRPr="00441CBD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441CBD">
        <w:rPr>
          <w:rFonts w:ascii="Times New Roman" w:hAnsi="Times New Roman" w:cs="Times New Roman"/>
          <w:szCs w:val="21"/>
          <w:lang w:val="ru-RU"/>
        </w:rPr>
        <w:t xml:space="preserve">- в речи детей встречаются </w:t>
      </w:r>
      <w:proofErr w:type="spellStart"/>
      <w:r w:rsidRPr="00441CBD">
        <w:rPr>
          <w:rFonts w:ascii="Times New Roman" w:hAnsi="Times New Roman" w:cs="Times New Roman"/>
          <w:szCs w:val="21"/>
          <w:lang w:val="ru-RU"/>
        </w:rPr>
        <w:t>аграмматизмы</w:t>
      </w:r>
      <w:proofErr w:type="spellEnd"/>
      <w:r w:rsidRPr="00441CBD">
        <w:rPr>
          <w:rFonts w:ascii="Times New Roman" w:hAnsi="Times New Roman" w:cs="Times New Roman"/>
          <w:szCs w:val="21"/>
          <w:lang w:val="ru-RU"/>
        </w:rPr>
        <w:t>;</w:t>
      </w:r>
    </w:p>
    <w:p w:rsidR="00184BA2" w:rsidRPr="006878CA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6878CA">
        <w:rPr>
          <w:rFonts w:ascii="Times New Roman" w:hAnsi="Times New Roman" w:cs="Times New Roman"/>
          <w:szCs w:val="21"/>
          <w:lang w:val="ru-RU"/>
        </w:rPr>
        <w:t>-</w:t>
      </w:r>
      <w:r>
        <w:rPr>
          <w:rFonts w:ascii="Times New Roman" w:hAnsi="Times New Roman" w:cs="Times New Roman"/>
          <w:szCs w:val="21"/>
          <w:lang w:val="ru-RU"/>
        </w:rPr>
        <w:t xml:space="preserve"> </w:t>
      </w:r>
      <w:r w:rsidRPr="006878CA">
        <w:rPr>
          <w:rFonts w:ascii="Times New Roman" w:hAnsi="Times New Roman" w:cs="Times New Roman"/>
          <w:szCs w:val="21"/>
          <w:lang w:val="ru-RU"/>
        </w:rPr>
        <w:t>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:rsidR="00184BA2" w:rsidRPr="00184BA2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441CBD">
        <w:rPr>
          <w:rFonts w:ascii="Times New Roman" w:hAnsi="Times New Roman" w:cs="Times New Roman"/>
          <w:szCs w:val="21"/>
          <w:lang w:val="ru-RU"/>
        </w:rPr>
        <w:t xml:space="preserve">- текст читают поверхностно, основные усилия, затрачивая на технику чтения. </w:t>
      </w:r>
      <w:r w:rsidRPr="00184BA2">
        <w:rPr>
          <w:rFonts w:ascii="Times New Roman" w:hAnsi="Times New Roman" w:cs="Times New Roman"/>
          <w:szCs w:val="21"/>
          <w:lang w:val="ru-RU"/>
        </w:rPr>
        <w:t xml:space="preserve">Многое из </w:t>
      </w:r>
      <w:proofErr w:type="gramStart"/>
      <w:r w:rsidRPr="00184BA2">
        <w:rPr>
          <w:rFonts w:ascii="Times New Roman" w:hAnsi="Times New Roman" w:cs="Times New Roman"/>
          <w:szCs w:val="21"/>
          <w:lang w:val="ru-RU"/>
        </w:rPr>
        <w:t>прочитанного</w:t>
      </w:r>
      <w:proofErr w:type="gramEnd"/>
      <w:r w:rsidRPr="00184BA2">
        <w:rPr>
          <w:rFonts w:ascii="Times New Roman" w:hAnsi="Times New Roman" w:cs="Times New Roman"/>
          <w:szCs w:val="21"/>
          <w:lang w:val="ru-RU"/>
        </w:rPr>
        <w:t xml:space="preserve"> остается ими не понято.</w:t>
      </w:r>
    </w:p>
    <w:p w:rsidR="00184BA2" w:rsidRPr="00184BA2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184BA2">
        <w:rPr>
          <w:rFonts w:ascii="Times New Roman" w:hAnsi="Times New Roman" w:cs="Times New Roman"/>
          <w:szCs w:val="21"/>
          <w:lang w:val="ru-RU"/>
        </w:rPr>
        <w:t>Познавательная сфера:</w:t>
      </w:r>
    </w:p>
    <w:p w:rsidR="00184BA2" w:rsidRPr="00441CBD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441CBD">
        <w:rPr>
          <w:rFonts w:ascii="Times New Roman" w:hAnsi="Times New Roman" w:cs="Times New Roman"/>
          <w:szCs w:val="21"/>
          <w:lang w:val="ru-RU"/>
        </w:rPr>
        <w:t>- внимание неустойчивое, трудности включения, переключения и распределения;</w:t>
      </w:r>
    </w:p>
    <w:p w:rsidR="00184BA2" w:rsidRPr="00441CBD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441CBD">
        <w:rPr>
          <w:rFonts w:ascii="Times New Roman" w:hAnsi="Times New Roman" w:cs="Times New Roman"/>
          <w:szCs w:val="21"/>
          <w:lang w:val="ru-RU"/>
        </w:rPr>
        <w:t>- объем памяти сужен, быстрое забывание материала, особенно вербального;</w:t>
      </w:r>
    </w:p>
    <w:p w:rsidR="00184BA2" w:rsidRPr="00441CBD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441CBD">
        <w:rPr>
          <w:rFonts w:ascii="Times New Roman" w:hAnsi="Times New Roman" w:cs="Times New Roman"/>
          <w:szCs w:val="21"/>
          <w:lang w:val="ru-RU"/>
        </w:rPr>
        <w:t>- снижена активная направленность в процессе припоминания последовательности событий, сюжетной линии текста;</w:t>
      </w:r>
    </w:p>
    <w:p w:rsidR="00184BA2" w:rsidRPr="00441CBD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441CBD">
        <w:rPr>
          <w:rFonts w:ascii="Times New Roman" w:hAnsi="Times New Roman" w:cs="Times New Roman"/>
          <w:szCs w:val="21"/>
          <w:lang w:val="ru-RU"/>
        </w:rPr>
        <w:t xml:space="preserve">- </w:t>
      </w:r>
      <w:proofErr w:type="gramStart"/>
      <w:r w:rsidRPr="00441CBD">
        <w:rPr>
          <w:rFonts w:ascii="Times New Roman" w:hAnsi="Times New Roman" w:cs="Times New Roman"/>
          <w:szCs w:val="21"/>
          <w:lang w:val="ru-RU"/>
        </w:rPr>
        <w:t>кратковременная</w:t>
      </w:r>
      <w:proofErr w:type="gramEnd"/>
      <w:r w:rsidRPr="00441CBD">
        <w:rPr>
          <w:rFonts w:ascii="Times New Roman" w:hAnsi="Times New Roman" w:cs="Times New Roman"/>
          <w:szCs w:val="21"/>
          <w:lang w:val="ru-RU"/>
        </w:rPr>
        <w:t xml:space="preserve"> слухоречевая память3-4 слова;</w:t>
      </w:r>
    </w:p>
    <w:p w:rsidR="00184BA2" w:rsidRPr="00441CBD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441CBD">
        <w:rPr>
          <w:rFonts w:ascii="Times New Roman" w:hAnsi="Times New Roman" w:cs="Times New Roman"/>
          <w:szCs w:val="21"/>
          <w:lang w:val="ru-RU"/>
        </w:rPr>
        <w:t>- вербальная память неустойчивая;</w:t>
      </w:r>
    </w:p>
    <w:p w:rsidR="00184BA2" w:rsidRPr="00441CBD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441CBD">
        <w:rPr>
          <w:rFonts w:ascii="Times New Roman" w:hAnsi="Times New Roman" w:cs="Times New Roman"/>
          <w:szCs w:val="21"/>
          <w:lang w:val="ru-RU"/>
        </w:rPr>
        <w:t>- замедленный темп восприятия учебной информации;</w:t>
      </w:r>
    </w:p>
    <w:p w:rsidR="00184BA2" w:rsidRPr="00441CBD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441CBD">
        <w:rPr>
          <w:rFonts w:ascii="Times New Roman" w:hAnsi="Times New Roman" w:cs="Times New Roman"/>
          <w:szCs w:val="21"/>
          <w:lang w:val="ru-RU"/>
        </w:rPr>
        <w:t>- устную текстовую информацию воспринимают с трудом.</w:t>
      </w:r>
    </w:p>
    <w:p w:rsidR="00184BA2" w:rsidRPr="00184BA2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184BA2">
        <w:rPr>
          <w:rFonts w:ascii="Times New Roman" w:hAnsi="Times New Roman" w:cs="Times New Roman"/>
          <w:szCs w:val="21"/>
          <w:lang w:val="ru-RU"/>
        </w:rPr>
        <w:t>Эмоционально-волевая сфера:</w:t>
      </w:r>
    </w:p>
    <w:p w:rsidR="00184BA2" w:rsidRPr="00441CBD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szCs w:val="21"/>
          <w:lang w:val="ru-RU"/>
        </w:rPr>
      </w:pPr>
      <w:r w:rsidRPr="00441CBD">
        <w:rPr>
          <w:rFonts w:ascii="Times New Roman" w:hAnsi="Times New Roman" w:cs="Times New Roman"/>
          <w:szCs w:val="21"/>
          <w:lang w:val="ru-RU"/>
        </w:rPr>
        <w:t>- сниженный уровень работоспособности (быстро утомляются);</w:t>
      </w:r>
    </w:p>
    <w:p w:rsidR="00184BA2" w:rsidRPr="00441CBD" w:rsidRDefault="00184BA2" w:rsidP="00184BA2">
      <w:pPr>
        <w:pStyle w:val="a4"/>
        <w:spacing w:line="276" w:lineRule="auto"/>
        <w:jc w:val="both"/>
        <w:rPr>
          <w:rFonts w:ascii="Times New Roman" w:hAnsi="Times New Roman" w:cs="Times New Roman"/>
          <w:color w:val="000000"/>
          <w:sz w:val="21"/>
          <w:szCs w:val="21"/>
          <w:lang w:val="ru-RU"/>
        </w:rPr>
      </w:pPr>
      <w:r w:rsidRPr="00441CBD">
        <w:rPr>
          <w:rFonts w:ascii="Times New Roman" w:hAnsi="Times New Roman" w:cs="Times New Roman"/>
          <w:szCs w:val="21"/>
          <w:lang w:val="ru-RU"/>
        </w:rPr>
        <w:t>- трудности в организации произвольной деятельности</w:t>
      </w:r>
      <w:r w:rsidRPr="00441CBD">
        <w:rPr>
          <w:rFonts w:ascii="Times New Roman" w:hAnsi="Times New Roman" w:cs="Times New Roman"/>
          <w:color w:val="000000"/>
          <w:sz w:val="21"/>
          <w:szCs w:val="21"/>
          <w:lang w:val="ru-RU"/>
        </w:rPr>
        <w:t>;</w:t>
      </w:r>
    </w:p>
    <w:p w:rsidR="00184BA2" w:rsidRPr="006878CA" w:rsidRDefault="00184BA2" w:rsidP="00184BA2">
      <w:pPr>
        <w:spacing w:after="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78CA">
        <w:rPr>
          <w:rFonts w:ascii="Times New Roman" w:hAnsi="Times New Roman" w:cs="Times New Roman"/>
          <w:color w:val="000000"/>
          <w:sz w:val="21"/>
          <w:szCs w:val="21"/>
        </w:rPr>
        <w:t>- низкий уровень самоконтроля и мотивации.</w:t>
      </w:r>
    </w:p>
    <w:p w:rsidR="00184BA2" w:rsidRDefault="00184BA2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BA2" w:rsidRDefault="00184BA2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BA2" w:rsidRDefault="00184BA2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BA2" w:rsidRDefault="00184BA2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BA2" w:rsidRDefault="00184BA2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BA2" w:rsidRDefault="00184BA2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BA2" w:rsidRDefault="00184BA2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BA2" w:rsidRDefault="00184BA2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BA2" w:rsidRDefault="00184BA2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BA2" w:rsidRDefault="00184BA2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BA2" w:rsidRDefault="00184BA2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BA2" w:rsidRDefault="00184BA2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BA2" w:rsidRDefault="00184BA2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BA2" w:rsidRDefault="00184BA2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BA2" w:rsidRDefault="00184BA2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 ОДНКНР</w:t>
      </w: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8 класс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</w:t>
      </w:r>
      <w:proofErr w:type="gramStart"/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Вводное</w:t>
      </w:r>
      <w:proofErr w:type="gramEnd"/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Семья как социальный институт. Семья и общество»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семьи. Создание семьи. Брак: гражданский и церковный. Юридическая и духовная стороны брака. Значение семьи.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«Структура семьи. Типология семьи»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Фундамент семьи — духовное единство членов семьи, опирающееся на нравственный закон. Традиционная структура семьи. Типы семей. Обязанности и семейные роли супругов в современной семье. Отражение традиционной семьи в искусстве и библейской истории.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«Роль отца. Отцовство»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отцовства. Мужественность. Роль отца в воспитании сына, дочери. Модели отцовства. Проблемы современного отцовства. Образ отца в русской литературе, кино.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«Роль матери. Материнство»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Понятие материнства. Женщина — хранительница семейного очага. Женственность. Роль матери в воспитании детей. Сила материнской молитвы о детях. Проблемы современного материнства. Образ матери в литературе и искусстве.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«Дети в семье»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Рождение и воспитание детей. Ребёнок — продолжатель рода. Условия воспитания детей. Уважение к родителям. Дисциплина в семье. Совместный труд. Забота. Многодетность как условие преодоления детского эгоцентризма.</w:t>
      </w:r>
    </w:p>
    <w:p w:rsidR="007A7378" w:rsidRPr="007A7378" w:rsidRDefault="007A7378" w:rsidP="007A7378">
      <w:pPr>
        <w:spacing w:after="0" w:line="240" w:lineRule="auto"/>
        <w:ind w:right="-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«Психологический климат в семье»</w:t>
      </w:r>
    </w:p>
    <w:p w:rsidR="007A7378" w:rsidRPr="007A7378" w:rsidRDefault="007A7378" w:rsidP="007A7378">
      <w:pPr>
        <w:spacing w:after="0" w:line="240" w:lineRule="auto"/>
        <w:ind w:right="-26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Cs/>
          <w:iCs/>
          <w:sz w:val="24"/>
          <w:szCs w:val="24"/>
        </w:rPr>
        <w:t xml:space="preserve">Понятие психологического климата семьи. Виды семейной атмосферы.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Правила выстраивания бесконфликтных отношений в семье. </w:t>
      </w:r>
      <w:proofErr w:type="gram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>Модель счастливой семьи: деликатность, вежливость, взаимное уважение, равноправие, готовность и желание сделать для другого больше, чем для себя.</w:t>
      </w:r>
      <w:proofErr w:type="gramEnd"/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«Возрасты семьи» </w:t>
      </w:r>
    </w:p>
    <w:p w:rsidR="007A7378" w:rsidRPr="007A7378" w:rsidRDefault="007A7378" w:rsidP="007A7378">
      <w:pPr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</w:rPr>
      </w:pPr>
      <w:r w:rsidRPr="007A7378">
        <w:rPr>
          <w:rFonts w:ascii="Times New Roman" w:hAnsi="Times New Roman" w:cs="Times New Roman"/>
          <w:sz w:val="24"/>
          <w:szCs w:val="24"/>
        </w:rPr>
        <w:t xml:space="preserve">        Понятия «возраст семьи», «супружество», «многолетие». Возрастные рамки семьи. Духовные основы семьи — залог её многолетия.</w:t>
      </w:r>
    </w:p>
    <w:p w:rsidR="007A7378" w:rsidRPr="007A7378" w:rsidRDefault="007A7378" w:rsidP="007A7378">
      <w:pPr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«Традиционные семейные ценности»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Семья, отец, мать, отцовство, материнство, дети, многодетность, счастливая семья. Супружество, мужественность, женственность.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Человек, жизнь, здоровье, трезвость, целомудрие, воздержание.     Общение, дружба, семейное счастье, верность, пожизненность брака.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прощать, терпение, терпимость к недостаткам других жертвенность.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Благочестивое воспитание, почитание старших, послушание. Семейный труд, общественное служение, ответственность за свою семью и перед семьёй.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Любовь к Родине, служение Отечеству. Дом, достаток, хозяйственность, рачительность.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«Счастье — ценность человеческой жизни»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счастья. Представление о счастье в народном сознании. Определение счастье в высказываниях русских поэтов, мыслителей и русских святых. Поиск счастья — путь духовно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нравственных исканий.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«Любовь — высшая человеческая ценность»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любви. Любовь и влюблённость. Разновидности любви. Христианская духовная культура о любви. Апостол Павел: характеристика любви (1</w:t>
      </w:r>
      <w:proofErr w:type="gram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7A7378">
        <w:rPr>
          <w:rFonts w:ascii="Times New Roman" w:hAnsi="Times New Roman" w:cs="Times New Roman"/>
          <w:sz w:val="24"/>
          <w:szCs w:val="24"/>
          <w:lang w:eastAsia="ru-RU"/>
        </w:rPr>
        <w:t>н. 4:16). Тема любви в русской литературе и живописи, библейской и русской истории.  Понимание любви учащимися на основе собственного жизненного опыта.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«Нравственные устои русской семьи в древнерусской литературе»</w:t>
      </w:r>
    </w:p>
    <w:p w:rsidR="007A7378" w:rsidRPr="007A7378" w:rsidRDefault="007A7378" w:rsidP="007A7378">
      <w:pPr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Нравственный уклад жизни — непременное условие сохранения семьи и успеха в жизни. «Поучение детям» Владимира Мономаха. «Домострой» </w:t>
      </w:r>
      <w:proofErr w:type="spell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>Сильвестра</w:t>
      </w:r>
      <w:proofErr w:type="spellEnd"/>
      <w:r w:rsidRPr="007A7378">
        <w:rPr>
          <w:rFonts w:ascii="Times New Roman" w:hAnsi="Times New Roman" w:cs="Times New Roman"/>
          <w:sz w:val="24"/>
          <w:szCs w:val="24"/>
          <w:lang w:eastAsia="ru-RU"/>
        </w:rPr>
        <w:t>. Древнерусский сборник нравоучений и афоризмов «Пчела».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«Брак и семья в религиозных культурах народов России»</w:t>
      </w:r>
    </w:p>
    <w:p w:rsidR="007A7378" w:rsidRPr="007A7378" w:rsidRDefault="007A7378" w:rsidP="007A7378">
      <w:pPr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Любовь как семейная ценность. Семейные ценности в религиозных культурах народов России. Иерархия социальных ролей. Традиции в создании семьи. Семейные праздники. Взаимоотношения детей и родителей. </w:t>
      </w:r>
    </w:p>
    <w:p w:rsidR="007A7378" w:rsidRPr="007A7378" w:rsidRDefault="007A7378" w:rsidP="007A7378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Планируемые результаты освоения курса </w:t>
      </w:r>
    </w:p>
    <w:p w:rsidR="007A7378" w:rsidRPr="007A7378" w:rsidRDefault="007A7378" w:rsidP="007A7378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формирование у </w:t>
      </w:r>
      <w:proofErr w:type="gram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осознанного понимания значимости семьи в жизни человека и создания в будущем счастливой семьи;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формирование</w:t>
      </w: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уважительного отношения к институту семьи и брака;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получение опыта эмоционально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ценностного отношения посредством изучения истории жизни святых семей православной церкви;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приобщение к культурно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историческому опыту построения модели благополучной и счастливой семьи;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развитие познавательного интереса к изучению семейных традиций в разных культурах народов мира;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воспитание доброжелательности и эмоционально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нравственной отзывчивости, умения понимать других людей и сочувствовать им;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сознательного самоограничения в поступках, поведении, неприятия потребительского отношения к жизни для сохранения семьи.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уважительное отношение к религиозным чувствам, взглядам людей или их отсутствию;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Регулятивные: 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овладение способностью формулировать цели и задачи учебной деятельности, находить средства её осуществления;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умения планировать, контролировать и оценивать учебные действия                      в соответствии с поставленной задачей;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умения адекватно оценивать собственное поведение и поведение окружающих, правильно распределять роли в совместной деятельности.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Познавательные: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осуществление поиска необходимой информации для выполнения заданий и её анализ; 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овладение логическими действиями анализа, синтеза, сравнения, обобщения;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Коммуникативные: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готовность и умение слушать собеседника, вести диалог, признавать возможность существования различных точек зрения и право каждого иметь свою собственную;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представлять результаты своей деятельности в различных формах (сообщение, рассказ, доклад, презентация и др.);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высказывать своё мнение; готовить сообщения по выбранным темам.</w:t>
      </w:r>
    </w:p>
    <w:p w:rsidR="007A7378" w:rsidRPr="007A7378" w:rsidRDefault="007A7378" w:rsidP="007A7378">
      <w:pPr>
        <w:tabs>
          <w:tab w:val="left" w:pos="142"/>
          <w:tab w:val="left" w:pos="540"/>
          <w:tab w:val="left" w:leader="dot" w:pos="624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7A7378" w:rsidRPr="007A7378" w:rsidRDefault="007A7378" w:rsidP="007A7378">
      <w:pPr>
        <w:tabs>
          <w:tab w:val="left" w:pos="142"/>
          <w:tab w:val="left" w:pos="540"/>
          <w:tab w:val="left" w:leader="dot" w:pos="624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результаты: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- называть и объяснять значимость семейных традиций, устанавливать причины и последствия важных событий в жизни семьи;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объяснять значение нравственности, религии в жизни человека, семьи и общества;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описывать историческую роль традиционных религий России в становлении российской государственности, гражданского общества, института семьи и брака;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- объяснять значимость соблюдения норм морали, стремления к духовным идеалам для создания семьи и выстраиванию гармоничных взаимоотношений;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- знать семейные ценности.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Тематическое планирование </w:t>
      </w: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8 класс </w:t>
      </w: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88" w:type="dxa"/>
        <w:jc w:val="center"/>
        <w:tblInd w:w="-2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8"/>
        <w:gridCol w:w="3597"/>
        <w:gridCol w:w="965"/>
        <w:gridCol w:w="4778"/>
      </w:tblGrid>
      <w:tr w:rsidR="007A7378" w:rsidRPr="007A7378" w:rsidTr="00F4505B">
        <w:trPr>
          <w:trHeight w:val="435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раздела. Тема урока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10188" w:type="dxa"/>
            <w:gridSpan w:val="4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«Что такое семья?»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Вводное занятие. Семья как социальный институт. Семья и общество.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представителем </w:t>
            </w:r>
            <w:proofErr w:type="spellStart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ЗАГСа</w:t>
            </w:r>
            <w:proofErr w:type="spellEnd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олхова</w:t>
            </w:r>
            <w:proofErr w:type="spellEnd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семьи. Типология семьи. 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отца. Отцовство.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видеофильма и его обсуждение.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матери. Материнство.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матери в России.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видеофильма и его обсуждение.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 в семье.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видеофильма и его обсуждение.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184BA2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Психологический климат в семье.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Возрасты семьи.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Встреча с психологом.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Рубежная контрольная работа.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10188" w:type="dxa"/>
            <w:gridSpan w:val="4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 «Духовные основы семейной жизни»</w:t>
            </w:r>
          </w:p>
        </w:tc>
      </w:tr>
      <w:tr w:rsidR="007A7378" w:rsidRPr="007A7378" w:rsidTr="00F4505B">
        <w:trPr>
          <w:trHeight w:val="277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Традиционные семейные ценности.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Презентации по теме «Духовные ценности моей семьи».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18–19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Счастье — ценность человеческой жизни.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20–21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Любовь — высшая человеческая ценность.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762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22–23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Практикум. Работа с текстами по теме «Любовь — высшая человеческая ценность».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54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Час духовного общения: встреча со священником.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697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25–26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Нравственные устои русской семьи в исторических источниках и литературе.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13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27–28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Практикум. Работа с текстами русской литературы.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6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29–30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Круглый стол «Брак и семья в религиозных культурах народов России».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45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42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32–33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Презентации творческих проектов.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42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Обобщение курса.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</w:tbl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sectPr w:rsidR="007A7378" w:rsidRPr="007A7378" w:rsidSect="007A7378">
      <w:pgSz w:w="11906" w:h="16383"/>
      <w:pgMar w:top="567" w:right="850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BA2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5DDB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4B8E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B6D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378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4516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0BE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00D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55C1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38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2ED2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1F59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10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64E8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4ACD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1813</Words>
  <Characters>10339</Characters>
  <Application>Microsoft Office Word</Application>
  <DocSecurity>0</DocSecurity>
  <Lines>86</Lines>
  <Paragraphs>24</Paragraphs>
  <ScaleCrop>false</ScaleCrop>
  <Company/>
  <LinksUpToDate>false</LinksUpToDate>
  <CharactersWithSpaces>12128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24</cp:revision>
  <dcterms:created xsi:type="dcterms:W3CDTF">2024-01-23T18:19:00Z</dcterms:created>
  <dcterms:modified xsi:type="dcterms:W3CDTF">2024-09-09T19:52:00Z</dcterms:modified>
</cp:coreProperties>
</file>